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17466" w14:textId="5333896B" w:rsidR="00E8593C" w:rsidRDefault="00E8593C" w:rsidP="00E8593C">
      <w:pPr>
        <w:spacing w:after="0"/>
        <w:jc w:val="both"/>
        <w:rPr>
          <w:rFonts w:ascii="Times New Roman" w:hAnsi="Times New Roman"/>
        </w:rPr>
      </w:pPr>
      <w:bookmarkStart w:id="0" w:name="_GoBack"/>
      <w:bookmarkEnd w:id="0"/>
      <w:r>
        <w:rPr>
          <w:rFonts w:ascii="Times New Roman" w:hAnsi="Times New Roman"/>
        </w:rPr>
        <w:t xml:space="preserve">                                                                                         PATVIRTINTA</w:t>
      </w:r>
    </w:p>
    <w:p w14:paraId="40DB44CC" w14:textId="60AE9A9F" w:rsidR="00E8593C" w:rsidRDefault="00E8593C" w:rsidP="00E8593C">
      <w:pPr>
        <w:spacing w:after="0"/>
        <w:jc w:val="both"/>
        <w:rPr>
          <w:rFonts w:ascii="Times New Roman" w:hAnsi="Times New Roman"/>
        </w:rPr>
      </w:pPr>
      <w:r>
        <w:rPr>
          <w:rFonts w:ascii="Times New Roman" w:hAnsi="Times New Roman"/>
        </w:rPr>
        <w:t xml:space="preserve">                                                                                         Švenčionių Juliaus Siniaus meno mokyklos  </w:t>
      </w:r>
    </w:p>
    <w:p w14:paraId="256EADEA" w14:textId="795F9F11" w:rsidR="00E8593C" w:rsidRPr="00E8593C" w:rsidRDefault="00E8593C" w:rsidP="00E8593C">
      <w:pPr>
        <w:spacing w:after="0"/>
        <w:jc w:val="both"/>
        <w:rPr>
          <w:rFonts w:ascii="Times New Roman" w:hAnsi="Times New Roman"/>
          <w:sz w:val="24"/>
          <w:szCs w:val="24"/>
        </w:rPr>
      </w:pPr>
      <w:r>
        <w:rPr>
          <w:rFonts w:ascii="Times New Roman" w:hAnsi="Times New Roman"/>
        </w:rPr>
        <w:t xml:space="preserve">                                                                                         </w:t>
      </w:r>
      <w:r w:rsidR="00FB4802">
        <w:rPr>
          <w:rFonts w:ascii="Times New Roman" w:hAnsi="Times New Roman"/>
          <w:sz w:val="24"/>
          <w:szCs w:val="24"/>
        </w:rPr>
        <w:t>d</w:t>
      </w:r>
      <w:r w:rsidRPr="00E8593C">
        <w:rPr>
          <w:rFonts w:ascii="Times New Roman" w:hAnsi="Times New Roman"/>
          <w:sz w:val="24"/>
          <w:szCs w:val="24"/>
        </w:rPr>
        <w:t>irektoriaus</w:t>
      </w:r>
      <w:r>
        <w:rPr>
          <w:rFonts w:ascii="Times New Roman" w:hAnsi="Times New Roman"/>
          <w:sz w:val="24"/>
          <w:szCs w:val="24"/>
        </w:rPr>
        <w:t xml:space="preserve"> 2025 m. sausio </w:t>
      </w:r>
      <w:r w:rsidR="0077080D">
        <w:rPr>
          <w:rFonts w:ascii="Times New Roman" w:hAnsi="Times New Roman"/>
          <w:sz w:val="24"/>
          <w:szCs w:val="24"/>
        </w:rPr>
        <w:t>6</w:t>
      </w:r>
      <w:r>
        <w:rPr>
          <w:rFonts w:ascii="Times New Roman" w:hAnsi="Times New Roman"/>
          <w:sz w:val="24"/>
          <w:szCs w:val="24"/>
        </w:rPr>
        <w:t xml:space="preserve"> d.</w:t>
      </w:r>
    </w:p>
    <w:p w14:paraId="383EC065" w14:textId="6466494F" w:rsidR="00E8593C" w:rsidRPr="00E8593C" w:rsidRDefault="00E8593C" w:rsidP="00E8593C">
      <w:pPr>
        <w:tabs>
          <w:tab w:val="left" w:pos="5400"/>
        </w:tabs>
        <w:spacing w:after="0"/>
        <w:rPr>
          <w:rFonts w:ascii="Times New Roman" w:hAnsi="Times New Roman"/>
          <w:sz w:val="24"/>
          <w:szCs w:val="24"/>
        </w:rPr>
      </w:pPr>
      <w:r>
        <w:rPr>
          <w:rFonts w:ascii="Times New Roman" w:hAnsi="Times New Roman"/>
        </w:rPr>
        <w:t xml:space="preserve">                                                                                         </w:t>
      </w:r>
      <w:r w:rsidRPr="00E8593C">
        <w:rPr>
          <w:rFonts w:ascii="Times New Roman" w:hAnsi="Times New Roman"/>
          <w:sz w:val="24"/>
          <w:szCs w:val="24"/>
        </w:rPr>
        <w:t>įsakymu Nr. V-</w:t>
      </w:r>
      <w:r w:rsidR="0077080D">
        <w:rPr>
          <w:rFonts w:ascii="Times New Roman" w:hAnsi="Times New Roman"/>
          <w:sz w:val="24"/>
          <w:szCs w:val="24"/>
        </w:rPr>
        <w:t>1</w:t>
      </w:r>
    </w:p>
    <w:p w14:paraId="50872396" w14:textId="77777777" w:rsidR="00E66090" w:rsidRDefault="00E66090" w:rsidP="00E8593C">
      <w:pPr>
        <w:spacing w:after="0"/>
        <w:jc w:val="center"/>
        <w:rPr>
          <w:rFonts w:ascii="Times New Roman" w:hAnsi="Times New Roman" w:cs="Times New Roman"/>
          <w:b/>
          <w:bCs/>
          <w:sz w:val="24"/>
          <w:szCs w:val="24"/>
        </w:rPr>
      </w:pPr>
    </w:p>
    <w:p w14:paraId="558683BA" w14:textId="6DEDA2B0" w:rsidR="009764F6" w:rsidRPr="009764F6" w:rsidRDefault="009764F6" w:rsidP="009764F6">
      <w:pPr>
        <w:jc w:val="center"/>
        <w:rPr>
          <w:rFonts w:ascii="Times New Roman" w:hAnsi="Times New Roman" w:cs="Times New Roman"/>
          <w:b/>
          <w:bCs/>
          <w:sz w:val="24"/>
          <w:szCs w:val="24"/>
        </w:rPr>
      </w:pPr>
      <w:r w:rsidRPr="009764F6">
        <w:rPr>
          <w:rFonts w:ascii="Times New Roman" w:hAnsi="Times New Roman" w:cs="Times New Roman"/>
          <w:b/>
          <w:bCs/>
          <w:sz w:val="24"/>
          <w:szCs w:val="24"/>
        </w:rPr>
        <w:t>TEISĖTO DARBO SU VAIKAIS QR KODO TIKRINIMO TVARKOS APRAŠAS</w:t>
      </w:r>
    </w:p>
    <w:p w14:paraId="7E0DB1CE" w14:textId="77777777" w:rsidR="009764F6" w:rsidRDefault="009764F6" w:rsidP="009764F6">
      <w:pPr>
        <w:jc w:val="center"/>
        <w:rPr>
          <w:rFonts w:ascii="Times New Roman" w:hAnsi="Times New Roman" w:cs="Times New Roman"/>
          <w:b/>
          <w:bCs/>
          <w:sz w:val="24"/>
          <w:szCs w:val="24"/>
        </w:rPr>
      </w:pPr>
    </w:p>
    <w:p w14:paraId="24785A27" w14:textId="66FD7C73" w:rsidR="009764F6" w:rsidRPr="009764F6" w:rsidRDefault="009764F6" w:rsidP="009764F6">
      <w:pPr>
        <w:jc w:val="center"/>
        <w:rPr>
          <w:rFonts w:ascii="Times New Roman" w:hAnsi="Times New Roman" w:cs="Times New Roman"/>
          <w:b/>
          <w:bCs/>
          <w:sz w:val="24"/>
          <w:szCs w:val="24"/>
        </w:rPr>
      </w:pPr>
      <w:r w:rsidRPr="009764F6">
        <w:rPr>
          <w:rFonts w:ascii="Times New Roman" w:hAnsi="Times New Roman" w:cs="Times New Roman"/>
          <w:b/>
          <w:bCs/>
          <w:sz w:val="24"/>
          <w:szCs w:val="24"/>
        </w:rPr>
        <w:t>I SKYRIUS</w:t>
      </w:r>
    </w:p>
    <w:p w14:paraId="38274D01" w14:textId="77777777" w:rsidR="009764F6" w:rsidRPr="009764F6" w:rsidRDefault="009764F6" w:rsidP="009764F6">
      <w:pPr>
        <w:jc w:val="center"/>
        <w:rPr>
          <w:rFonts w:ascii="Times New Roman" w:hAnsi="Times New Roman" w:cs="Times New Roman"/>
          <w:b/>
          <w:bCs/>
          <w:sz w:val="24"/>
          <w:szCs w:val="24"/>
        </w:rPr>
      </w:pPr>
      <w:r w:rsidRPr="009764F6">
        <w:rPr>
          <w:rFonts w:ascii="Times New Roman" w:hAnsi="Times New Roman" w:cs="Times New Roman"/>
          <w:b/>
          <w:bCs/>
          <w:sz w:val="24"/>
          <w:szCs w:val="24"/>
        </w:rPr>
        <w:t>BENDROSIOS NUOSTATOS</w:t>
      </w:r>
    </w:p>
    <w:p w14:paraId="0CF3629D" w14:textId="09396F5C" w:rsidR="004C1E05"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1. Teisėto darbo su vaikais kodo tikrinimo tvarkos aprašas (toliau – Tvarkos aprašas) nustato</w:t>
      </w:r>
      <w:r w:rsidR="004C1E05">
        <w:rPr>
          <w:rFonts w:ascii="Times New Roman" w:hAnsi="Times New Roman" w:cs="Times New Roman"/>
          <w:sz w:val="24"/>
          <w:szCs w:val="24"/>
        </w:rPr>
        <w:t xml:space="preserve"> </w:t>
      </w:r>
      <w:r w:rsidR="00170CC9">
        <w:rPr>
          <w:rFonts w:ascii="Times New Roman" w:hAnsi="Times New Roman" w:cs="Times New Roman"/>
          <w:sz w:val="24"/>
          <w:szCs w:val="24"/>
        </w:rPr>
        <w:t xml:space="preserve">Švenčionių Juliaus Siniaus </w:t>
      </w:r>
      <w:r w:rsidRPr="009764F6">
        <w:rPr>
          <w:rFonts w:ascii="Times New Roman" w:hAnsi="Times New Roman" w:cs="Times New Roman"/>
          <w:sz w:val="24"/>
          <w:szCs w:val="24"/>
        </w:rPr>
        <w:t>meno mokyklos (toliau – įstaiga) teisėto darbo su vaikais QR kodo tikrinimo tvarką.</w:t>
      </w:r>
    </w:p>
    <w:p w14:paraId="10177C0D" w14:textId="701ADB54"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2. Tvarkos aprašo tikslas – užtikrinti tinkamą teisės aktų įgyvendinimą tikrinant teisėto darbo su vaikais kodą (toliau – QR kodas).</w:t>
      </w:r>
    </w:p>
    <w:p w14:paraId="1BF3D8EC" w14:textId="4DF2FF0C"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3. Tvarkos aprašas parengtas ir vartojamos sąvokos atitinka Lietuvos Respublikos vaiko teisių apsaugos pagrindų įstatyme (toliau – Įstatymas) ir Teisėto darbo su vaikais kodo išdavimo ir naudojimo tvarkos apraše, patvirtintame Informatikos ir ryšių departamento prie Lietuvos Respublikos vidaus reikalų ministerijos direktoriaus 2024 m. spalio 31 d. įsakyme Nr. 5V-123 „Dėl Teisėto darbo su vaikais kodo išdavimo ir naudojimo tvarkos aprašo ir Teisėto darbo su vaikais kodo atvaizdavimo formos patvirtinimo“, įtvirtintas sąvokas.</w:t>
      </w:r>
    </w:p>
    <w:p w14:paraId="3F5F69E4" w14:textId="7E2F3E55" w:rsid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4. QR kodus turi turėti visi įstaigos darbuotojai (įskaitant ir techninį personalą), savanoriai, praktikantai ir stažuotojai bei atitikti Įstatymo 30 straipsnio 1 dalies reikalavimus.</w:t>
      </w:r>
    </w:p>
    <w:p w14:paraId="4812B016" w14:textId="77777777" w:rsidR="004C1E05" w:rsidRPr="009764F6" w:rsidRDefault="004C1E05" w:rsidP="004C1E05">
      <w:pPr>
        <w:spacing w:after="0"/>
        <w:ind w:firstLine="567"/>
        <w:jc w:val="both"/>
        <w:rPr>
          <w:rFonts w:ascii="Times New Roman" w:hAnsi="Times New Roman" w:cs="Times New Roman"/>
          <w:sz w:val="24"/>
          <w:szCs w:val="24"/>
        </w:rPr>
      </w:pPr>
    </w:p>
    <w:p w14:paraId="4A6E368E" w14:textId="75772DF3" w:rsidR="009764F6" w:rsidRPr="004C1E05" w:rsidRDefault="009764F6" w:rsidP="004C1E05">
      <w:pPr>
        <w:jc w:val="center"/>
        <w:rPr>
          <w:rFonts w:ascii="Times New Roman" w:hAnsi="Times New Roman" w:cs="Times New Roman"/>
          <w:b/>
          <w:bCs/>
          <w:sz w:val="24"/>
          <w:szCs w:val="24"/>
        </w:rPr>
      </w:pPr>
      <w:r w:rsidRPr="004C1E05">
        <w:rPr>
          <w:rFonts w:ascii="Times New Roman" w:hAnsi="Times New Roman" w:cs="Times New Roman"/>
          <w:b/>
          <w:bCs/>
          <w:sz w:val="24"/>
          <w:szCs w:val="24"/>
        </w:rPr>
        <w:t>II SKYRIUS</w:t>
      </w:r>
    </w:p>
    <w:p w14:paraId="012FC08E" w14:textId="77777777" w:rsidR="009764F6" w:rsidRPr="004C1E05" w:rsidRDefault="009764F6" w:rsidP="004C1E05">
      <w:pPr>
        <w:jc w:val="center"/>
        <w:rPr>
          <w:rFonts w:ascii="Times New Roman" w:hAnsi="Times New Roman" w:cs="Times New Roman"/>
          <w:b/>
          <w:bCs/>
          <w:sz w:val="24"/>
          <w:szCs w:val="24"/>
        </w:rPr>
      </w:pPr>
      <w:r w:rsidRPr="004C1E05">
        <w:rPr>
          <w:rFonts w:ascii="Times New Roman" w:hAnsi="Times New Roman" w:cs="Times New Roman"/>
          <w:b/>
          <w:bCs/>
          <w:sz w:val="24"/>
          <w:szCs w:val="24"/>
        </w:rPr>
        <w:t>QR KODŲ TIKRINIMO TVARKA</w:t>
      </w:r>
    </w:p>
    <w:p w14:paraId="3DF8DF46" w14:textId="191BF425"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 xml:space="preserve">5. QR kodas tikrinamas nuskaitant konkretų QR kodą arba per Elektroninius valdžios vartus ir prisijungus prie Informatikos ir ryšių departamento elektroninių paslaugų portalo (toliau – Portalas) adresu https://epaslaugos.ird.lt. </w:t>
      </w:r>
    </w:p>
    <w:p w14:paraId="172EF823" w14:textId="4CC3873E"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6. Naujai priimamų darbuotojų QR kodas tikrinamas nuskaitant konkretų QR kodą arba Portale suvedant asmens duomenis (vardą (-us), pavardę (-es), asmens kodą, gimimo datą (kai asmeniui nesuteiktas asmens kodas), pilietybę (kai asmeniui nesuteiktas asmens kodas)) ne vėliau kaip prieš sudarant darbo sutartį.</w:t>
      </w:r>
    </w:p>
    <w:p w14:paraId="37D1A6F7" w14:textId="6F6B10E9"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7. Kitų asmenų (siekiančių atlikti praktiką, stažuotis, savanoriauti ir kitų numatytų Įstatymo 30 straipsnio 1 dalyje) QR kodas tikrinamas Portale suvedant asmens duomenis (vardą (-us), pavardę (-es), asmens kodą, gimimo datą (kai asmeniui nesuteiktas asmens kodas), pilietybę (kai asmeniui nesuteiktas asmens kodas)) arba nuskaitant konkretų QR kodą ne vėliau kaip prieš sudarant atitinkamą sutartį su juo.</w:t>
      </w:r>
    </w:p>
    <w:p w14:paraId="741FF00D" w14:textId="591B9451"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 xml:space="preserve">8. </w:t>
      </w:r>
      <w:r w:rsidR="002F2F6E">
        <w:rPr>
          <w:rFonts w:ascii="Times New Roman" w:hAnsi="Times New Roman" w:cs="Times New Roman"/>
          <w:sz w:val="24"/>
          <w:szCs w:val="24"/>
        </w:rPr>
        <w:t>Atsakingas asmuo (d</w:t>
      </w:r>
      <w:r w:rsidR="00853151">
        <w:rPr>
          <w:rFonts w:ascii="Times New Roman" w:hAnsi="Times New Roman" w:cs="Times New Roman"/>
          <w:sz w:val="24"/>
          <w:szCs w:val="24"/>
        </w:rPr>
        <w:t>irektoriaus pavaduotojas ugdymui</w:t>
      </w:r>
      <w:r w:rsidR="002F2F6E">
        <w:rPr>
          <w:rFonts w:ascii="Times New Roman" w:hAnsi="Times New Roman" w:cs="Times New Roman"/>
          <w:sz w:val="24"/>
          <w:szCs w:val="24"/>
        </w:rPr>
        <w:t>)</w:t>
      </w:r>
      <w:r w:rsidRPr="009764F6">
        <w:rPr>
          <w:rFonts w:ascii="Times New Roman" w:hAnsi="Times New Roman" w:cs="Times New Roman"/>
          <w:sz w:val="24"/>
          <w:szCs w:val="24"/>
        </w:rPr>
        <w:t xml:space="preserve"> privalo QR kodus tikrinti periodiškai, bet ne rečiau kaip kartą per kalendorinius metus (paprastai prieš prasidedant mokslo metams). </w:t>
      </w:r>
    </w:p>
    <w:p w14:paraId="3B23D878" w14:textId="5543347E"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 xml:space="preserve">9. Organizuojant paslaugų pirkimą, pirkimo dokumentuose bei paslaugų teikimo sutartyje įprastai numatomas reikalavimas, kad paslaugas teikiančios įmonės darbuotojai (kurie </w:t>
      </w:r>
      <w:r w:rsidRPr="009764F6">
        <w:rPr>
          <w:rFonts w:ascii="Times New Roman" w:hAnsi="Times New Roman" w:cs="Times New Roman"/>
          <w:sz w:val="24"/>
          <w:szCs w:val="24"/>
        </w:rPr>
        <w:lastRenderedPageBreak/>
        <w:t>teiks paslaugas įstaigai) arba fizinis asmuo, kuris vykdo individualią veiklą, privalo atitikti Įstatymo 30 straipsnyje nustatytus reikalavimus.</w:t>
      </w:r>
    </w:p>
    <w:p w14:paraId="3931C563" w14:textId="54C910B5"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10. Vadovas arba atsaking</w:t>
      </w:r>
      <w:r w:rsidR="002F2F6E">
        <w:rPr>
          <w:rFonts w:ascii="Times New Roman" w:hAnsi="Times New Roman" w:cs="Times New Roman"/>
          <w:sz w:val="24"/>
          <w:szCs w:val="24"/>
        </w:rPr>
        <w:t>as</w:t>
      </w:r>
      <w:r w:rsidRPr="009764F6">
        <w:rPr>
          <w:rFonts w:ascii="Times New Roman" w:hAnsi="Times New Roman" w:cs="Times New Roman"/>
          <w:sz w:val="24"/>
          <w:szCs w:val="24"/>
        </w:rPr>
        <w:t xml:space="preserve"> as</w:t>
      </w:r>
      <w:r w:rsidR="002F2F6E">
        <w:rPr>
          <w:rFonts w:ascii="Times New Roman" w:hAnsi="Times New Roman" w:cs="Times New Roman"/>
          <w:sz w:val="24"/>
          <w:szCs w:val="24"/>
        </w:rPr>
        <w:t>muo</w:t>
      </w:r>
      <w:r w:rsidRPr="009764F6">
        <w:rPr>
          <w:rFonts w:ascii="Times New Roman" w:hAnsi="Times New Roman" w:cs="Times New Roman"/>
          <w:sz w:val="24"/>
          <w:szCs w:val="24"/>
        </w:rPr>
        <w:t xml:space="preserve"> prieš sudarydamas sutartį su fiziniu asmeniu dėl paslaugų teikimo įstaigai, QR kodą turi patikrinti Portale suvesdamas asmens duomenis (vardą (-us), pavardę (-es), asmens kodą, gimimo datą (kai asmeniui nesuteiktas asmens kodas), pilietybę (kai asmeniui nesuteiktas asmens kodas)) arba nuskaitydamas konkretų QR kodą.</w:t>
      </w:r>
    </w:p>
    <w:p w14:paraId="38C11F69" w14:textId="521AF762"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 xml:space="preserve">11. Sudarant paslaugų teikimo sutartį su juridiniu asmeniu už šių reikalavimų įgyvendinimą yra atsakingas paslaugas teikiančios įmonės vadovas. Atsakingas darbuotojas papildomai neprašo pateikti ir netikrina paslaugas teikiančios įmonės darbuotojų atitikties Įstatymo 30 straipsnio reikalavimams. </w:t>
      </w:r>
    </w:p>
    <w:p w14:paraId="5F4CA7A9" w14:textId="3140C8A4"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12. Tais atvejais, kai įstaiga sudaro kitokio pobūdžio sutartis (pavyzdžiui, turto nuomos) arba paslaugų teikimo sutartis sudaroma tiesiogiai tarp vaiko (jo atstovo) ir paslaugų teikėjo, Įstaiga QR kodo pateikti neprašo ir jo galiojimo netikrina.</w:t>
      </w:r>
    </w:p>
    <w:p w14:paraId="6CA025D7" w14:textId="0A551721"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13. Užsieniečiai, kuriems suteiktas QR kodas, kartu su QR kodu turi pateikti Įstatymo 30 straipsnio 5 dalyje nurodytą dokumentą, patvirtinantį, kad jis nėra teistas už nusikalstamas veikas, nurodytas Įstatymo 30 straipsnio 1 dalyje, išduotą užsienio valstybės, kurios pilietybę jis turi arba kurioje yra jo nuolatinė gyvenamoji vieta, kompetentingų institucijų.</w:t>
      </w:r>
    </w:p>
    <w:p w14:paraId="243C4F9D" w14:textId="7C8FCA7E" w:rsid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 xml:space="preserve">14. Tais atvejais, kai QR kodų galiojimas tikrinamas ne per Portalą, o skenuojant konkrečius QR kodus, QR kodo patikrinimas dokumentuojamas užpildant Teisėto darbo su vaikais kodo patikrinimo žurnalą (Priedas Nr. 1). </w:t>
      </w:r>
    </w:p>
    <w:p w14:paraId="0AA84116" w14:textId="77777777" w:rsidR="004C1E05" w:rsidRPr="009764F6" w:rsidRDefault="004C1E05" w:rsidP="004C1E05">
      <w:pPr>
        <w:ind w:firstLine="567"/>
        <w:jc w:val="both"/>
        <w:rPr>
          <w:rFonts w:ascii="Times New Roman" w:hAnsi="Times New Roman" w:cs="Times New Roman"/>
          <w:sz w:val="24"/>
          <w:szCs w:val="24"/>
        </w:rPr>
      </w:pPr>
    </w:p>
    <w:p w14:paraId="38C6ED83" w14:textId="73D5999E" w:rsidR="009764F6" w:rsidRPr="004C1E05" w:rsidRDefault="009764F6" w:rsidP="004C1E05">
      <w:pPr>
        <w:jc w:val="center"/>
        <w:rPr>
          <w:rFonts w:ascii="Times New Roman" w:hAnsi="Times New Roman" w:cs="Times New Roman"/>
          <w:b/>
          <w:bCs/>
          <w:sz w:val="24"/>
          <w:szCs w:val="24"/>
        </w:rPr>
      </w:pPr>
      <w:r w:rsidRPr="004C1E05">
        <w:rPr>
          <w:rFonts w:ascii="Times New Roman" w:hAnsi="Times New Roman" w:cs="Times New Roman"/>
          <w:b/>
          <w:bCs/>
          <w:sz w:val="24"/>
          <w:szCs w:val="24"/>
        </w:rPr>
        <w:t>III SKYRIUS</w:t>
      </w:r>
    </w:p>
    <w:p w14:paraId="42928C43" w14:textId="77777777" w:rsidR="009764F6" w:rsidRPr="004C1E05" w:rsidRDefault="009764F6" w:rsidP="004C1E05">
      <w:pPr>
        <w:jc w:val="center"/>
        <w:rPr>
          <w:rFonts w:ascii="Times New Roman" w:hAnsi="Times New Roman" w:cs="Times New Roman"/>
          <w:b/>
          <w:bCs/>
          <w:sz w:val="24"/>
          <w:szCs w:val="24"/>
        </w:rPr>
      </w:pPr>
      <w:r w:rsidRPr="004C1E05">
        <w:rPr>
          <w:rFonts w:ascii="Times New Roman" w:hAnsi="Times New Roman" w:cs="Times New Roman"/>
          <w:b/>
          <w:bCs/>
          <w:sz w:val="24"/>
          <w:szCs w:val="24"/>
        </w:rPr>
        <w:t>QR KODŲ NAUDOJIMO TVARKA</w:t>
      </w:r>
    </w:p>
    <w:p w14:paraId="35FC0B48" w14:textId="152B223E"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15. Vaiko atstovai pagal įstatymą turi teisę paprašyti informuoti apie tai ar dirbantys, atliekantys praktiką, besistažuojantys, užsiimantys savanoriška veikla, pasitelkiami teikti paslaugas vaikams asmenys turi galiojantį QR kodą. Atsakingas asmuo pateikia tik informaciją, ar minėti asmenys turi QR kodą ar jo neturi. QR kodas vaiko atstovams pagal įstatymą nėra pateikiamas.</w:t>
      </w:r>
    </w:p>
    <w:p w14:paraId="6B17ABCF" w14:textId="7A0927C5"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16. Vaiko atstovai pagal įstatymą asmenų, nurodytų Įstatymo 30 straipsnio 1 dalies 3 punkte, besiverčiančių individualia veikla, teikiančių paslaugas jų vaikams, ar vykdančių bet kokią kitą veiklą, turi tiesiogiai prašyti pateikti teisėto darbo su vaikais kodą.</w:t>
      </w:r>
    </w:p>
    <w:p w14:paraId="601F7006" w14:textId="30144A19"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17. Atsakingas asmuo, gavęs informaciją apie QR kodo būsenos pasikeitimus (atliekant periodiškus patikrinimus arba gavus automatinį pranešimą) nedelsiant informuoja vadovą, kuris sprendžia dėl Įstatymo 30 straipsnio 9 dalies taikymo.</w:t>
      </w:r>
    </w:p>
    <w:p w14:paraId="3B215C80" w14:textId="156B602D" w:rsidR="009764F6" w:rsidRP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18. Atsakingas asmuo Įstatymo 30 straipsnyje nustatyta tvarka gautos informacijos apie asmenį negali perduoti tretiesiems asmenims, išskyrus Lietuvos Respublikos įstatymų nustatytus atvejus.</w:t>
      </w:r>
    </w:p>
    <w:p w14:paraId="09E67E88" w14:textId="77777777" w:rsidR="009764F6" w:rsidRDefault="009764F6" w:rsidP="004C1E05">
      <w:pPr>
        <w:spacing w:after="0"/>
        <w:ind w:firstLine="567"/>
        <w:jc w:val="both"/>
        <w:rPr>
          <w:rFonts w:ascii="Times New Roman" w:hAnsi="Times New Roman" w:cs="Times New Roman"/>
          <w:sz w:val="24"/>
          <w:szCs w:val="24"/>
        </w:rPr>
      </w:pPr>
      <w:r w:rsidRPr="009764F6">
        <w:rPr>
          <w:rFonts w:ascii="Times New Roman" w:hAnsi="Times New Roman" w:cs="Times New Roman"/>
          <w:sz w:val="24"/>
          <w:szCs w:val="24"/>
        </w:rPr>
        <w:t>19. QR kodų tikrinimo žurnalai saugomi Mokyklos raštinėje, rakinamoje spintoje 3 metus.</w:t>
      </w:r>
    </w:p>
    <w:p w14:paraId="0ADAA135" w14:textId="77777777" w:rsidR="004C1E05" w:rsidRPr="009764F6" w:rsidRDefault="004C1E05" w:rsidP="004C1E05">
      <w:pPr>
        <w:spacing w:after="0"/>
        <w:rPr>
          <w:rFonts w:ascii="Times New Roman" w:hAnsi="Times New Roman" w:cs="Times New Roman"/>
          <w:sz w:val="24"/>
          <w:szCs w:val="24"/>
        </w:rPr>
      </w:pPr>
    </w:p>
    <w:p w14:paraId="6A90EDB0" w14:textId="77777777" w:rsidR="009764F6" w:rsidRPr="004C1E05" w:rsidRDefault="009764F6" w:rsidP="004C1E05">
      <w:pPr>
        <w:jc w:val="center"/>
        <w:rPr>
          <w:rFonts w:ascii="Times New Roman" w:hAnsi="Times New Roman" w:cs="Times New Roman"/>
          <w:b/>
          <w:bCs/>
          <w:sz w:val="24"/>
          <w:szCs w:val="24"/>
        </w:rPr>
      </w:pPr>
      <w:r w:rsidRPr="004C1E05">
        <w:rPr>
          <w:rFonts w:ascii="Times New Roman" w:hAnsi="Times New Roman" w:cs="Times New Roman"/>
          <w:b/>
          <w:bCs/>
          <w:sz w:val="24"/>
          <w:szCs w:val="24"/>
        </w:rPr>
        <w:t>IV SKYRIUS</w:t>
      </w:r>
    </w:p>
    <w:p w14:paraId="54FB6150" w14:textId="77777777" w:rsidR="009764F6" w:rsidRPr="004C1E05" w:rsidRDefault="009764F6" w:rsidP="004C1E05">
      <w:pPr>
        <w:jc w:val="center"/>
        <w:rPr>
          <w:rFonts w:ascii="Times New Roman" w:hAnsi="Times New Roman" w:cs="Times New Roman"/>
          <w:b/>
          <w:bCs/>
          <w:sz w:val="24"/>
          <w:szCs w:val="24"/>
        </w:rPr>
      </w:pPr>
      <w:r w:rsidRPr="004C1E05">
        <w:rPr>
          <w:rFonts w:ascii="Times New Roman" w:hAnsi="Times New Roman" w:cs="Times New Roman"/>
          <w:b/>
          <w:bCs/>
          <w:sz w:val="24"/>
          <w:szCs w:val="24"/>
        </w:rPr>
        <w:t>BAIGIAMOSIOS NUOSTATOS</w:t>
      </w:r>
    </w:p>
    <w:p w14:paraId="2D0E6C4D" w14:textId="77777777" w:rsidR="009764F6" w:rsidRDefault="009764F6" w:rsidP="004C1E05">
      <w:pPr>
        <w:ind w:firstLine="567"/>
        <w:jc w:val="both"/>
        <w:rPr>
          <w:rFonts w:ascii="Times New Roman" w:hAnsi="Times New Roman" w:cs="Times New Roman"/>
          <w:sz w:val="24"/>
          <w:szCs w:val="24"/>
        </w:rPr>
      </w:pPr>
      <w:r w:rsidRPr="009764F6">
        <w:rPr>
          <w:rFonts w:ascii="Times New Roman" w:hAnsi="Times New Roman" w:cs="Times New Roman"/>
          <w:sz w:val="24"/>
          <w:szCs w:val="24"/>
        </w:rPr>
        <w:t xml:space="preserve">20. Jeigu asmuo, kuriam išduotas QR kodas, pakeičia vardą ar pavardę, siekiant, kad formoje būtų pateikiami aktualūs asmens duomenys, jis gali atnaujinti suteiktą QR kodą. </w:t>
      </w:r>
    </w:p>
    <w:p w14:paraId="18FC60B9" w14:textId="520536A6" w:rsidR="009764F6" w:rsidRDefault="009764F6" w:rsidP="004C1E05">
      <w:pPr>
        <w:ind w:firstLine="567"/>
        <w:jc w:val="both"/>
        <w:rPr>
          <w:rFonts w:ascii="Times New Roman" w:hAnsi="Times New Roman" w:cs="Times New Roman"/>
          <w:sz w:val="24"/>
          <w:szCs w:val="24"/>
        </w:rPr>
      </w:pPr>
      <w:r w:rsidRPr="009764F6">
        <w:rPr>
          <w:rFonts w:ascii="Times New Roman" w:hAnsi="Times New Roman" w:cs="Times New Roman"/>
          <w:sz w:val="24"/>
          <w:szCs w:val="24"/>
        </w:rPr>
        <w:lastRenderedPageBreak/>
        <w:t>21. Šis Tvarkos aprašas atnaujinamas (peržiūrimas, keičiamas, papildomas, rengiamos naujas) ne rečiau kaip kartą per 2 metus arba pasikeitus teisės aktams.</w:t>
      </w:r>
    </w:p>
    <w:p w14:paraId="2B0F809A" w14:textId="0B9CC9F5" w:rsidR="008B767D" w:rsidRDefault="009764F6" w:rsidP="009764F6">
      <w:pPr>
        <w:jc w:val="center"/>
        <w:rPr>
          <w:rFonts w:ascii="Times New Roman" w:hAnsi="Times New Roman" w:cs="Times New Roman"/>
          <w:sz w:val="24"/>
          <w:szCs w:val="24"/>
        </w:rPr>
      </w:pPr>
      <w:r w:rsidRPr="009764F6">
        <w:rPr>
          <w:rFonts w:ascii="Times New Roman" w:hAnsi="Times New Roman" w:cs="Times New Roman"/>
          <w:sz w:val="24"/>
          <w:szCs w:val="24"/>
        </w:rPr>
        <w:t>___________________________________________</w:t>
      </w:r>
    </w:p>
    <w:p w14:paraId="5AD4EFE3" w14:textId="77777777" w:rsidR="009764F6" w:rsidRDefault="009764F6" w:rsidP="009764F6">
      <w:pPr>
        <w:jc w:val="center"/>
        <w:rPr>
          <w:rFonts w:ascii="Times New Roman" w:hAnsi="Times New Roman" w:cs="Times New Roman"/>
          <w:sz w:val="24"/>
          <w:szCs w:val="24"/>
        </w:rPr>
      </w:pPr>
    </w:p>
    <w:p w14:paraId="67782763" w14:textId="77777777" w:rsidR="009764F6" w:rsidRDefault="009764F6" w:rsidP="009764F6">
      <w:pPr>
        <w:jc w:val="center"/>
        <w:rPr>
          <w:rFonts w:ascii="Times New Roman" w:hAnsi="Times New Roman" w:cs="Times New Roman"/>
          <w:sz w:val="24"/>
          <w:szCs w:val="24"/>
        </w:rPr>
      </w:pPr>
    </w:p>
    <w:p w14:paraId="1BE59C0B" w14:textId="77777777" w:rsidR="009764F6" w:rsidRDefault="009764F6" w:rsidP="009764F6">
      <w:pPr>
        <w:jc w:val="center"/>
        <w:rPr>
          <w:rFonts w:ascii="Times New Roman" w:hAnsi="Times New Roman" w:cs="Times New Roman"/>
          <w:sz w:val="24"/>
          <w:szCs w:val="24"/>
        </w:rPr>
      </w:pPr>
    </w:p>
    <w:p w14:paraId="638B1BC3" w14:textId="77777777" w:rsidR="009764F6" w:rsidRDefault="009764F6" w:rsidP="009764F6">
      <w:pPr>
        <w:jc w:val="center"/>
        <w:rPr>
          <w:rFonts w:ascii="Times New Roman" w:hAnsi="Times New Roman" w:cs="Times New Roman"/>
          <w:sz w:val="24"/>
          <w:szCs w:val="24"/>
        </w:rPr>
      </w:pPr>
    </w:p>
    <w:p w14:paraId="3881DF0A" w14:textId="77777777" w:rsidR="009764F6" w:rsidRDefault="009764F6" w:rsidP="009764F6">
      <w:pPr>
        <w:jc w:val="center"/>
        <w:rPr>
          <w:rFonts w:ascii="Times New Roman" w:hAnsi="Times New Roman" w:cs="Times New Roman"/>
          <w:sz w:val="24"/>
          <w:szCs w:val="24"/>
        </w:rPr>
      </w:pPr>
    </w:p>
    <w:p w14:paraId="2EFE7876" w14:textId="77777777" w:rsidR="009764F6" w:rsidRDefault="009764F6" w:rsidP="009764F6">
      <w:pPr>
        <w:jc w:val="center"/>
        <w:rPr>
          <w:rFonts w:ascii="Times New Roman" w:hAnsi="Times New Roman" w:cs="Times New Roman"/>
          <w:sz w:val="24"/>
          <w:szCs w:val="24"/>
        </w:rPr>
      </w:pPr>
    </w:p>
    <w:p w14:paraId="479A6B08" w14:textId="77777777" w:rsidR="009764F6" w:rsidRDefault="009764F6" w:rsidP="009764F6">
      <w:pPr>
        <w:jc w:val="center"/>
        <w:rPr>
          <w:rFonts w:ascii="Times New Roman" w:hAnsi="Times New Roman" w:cs="Times New Roman"/>
          <w:sz w:val="24"/>
          <w:szCs w:val="24"/>
        </w:rPr>
      </w:pPr>
    </w:p>
    <w:p w14:paraId="14C43EFE" w14:textId="77777777" w:rsidR="009764F6" w:rsidRDefault="009764F6" w:rsidP="009764F6">
      <w:pPr>
        <w:jc w:val="center"/>
        <w:rPr>
          <w:rFonts w:ascii="Times New Roman" w:hAnsi="Times New Roman" w:cs="Times New Roman"/>
          <w:sz w:val="24"/>
          <w:szCs w:val="24"/>
        </w:rPr>
      </w:pPr>
    </w:p>
    <w:p w14:paraId="764D6918" w14:textId="77777777" w:rsidR="009764F6" w:rsidRDefault="009764F6" w:rsidP="009764F6">
      <w:pPr>
        <w:jc w:val="center"/>
        <w:rPr>
          <w:rFonts w:ascii="Times New Roman" w:hAnsi="Times New Roman" w:cs="Times New Roman"/>
          <w:sz w:val="24"/>
          <w:szCs w:val="24"/>
        </w:rPr>
      </w:pPr>
    </w:p>
    <w:p w14:paraId="444AF88E" w14:textId="77777777" w:rsidR="009764F6" w:rsidRDefault="009764F6" w:rsidP="009764F6">
      <w:pPr>
        <w:jc w:val="center"/>
        <w:rPr>
          <w:rFonts w:ascii="Times New Roman" w:hAnsi="Times New Roman" w:cs="Times New Roman"/>
          <w:sz w:val="24"/>
          <w:szCs w:val="24"/>
        </w:rPr>
      </w:pPr>
    </w:p>
    <w:p w14:paraId="064708D1" w14:textId="77777777" w:rsidR="009764F6" w:rsidRDefault="009764F6" w:rsidP="009764F6">
      <w:pPr>
        <w:jc w:val="center"/>
        <w:rPr>
          <w:rFonts w:ascii="Times New Roman" w:hAnsi="Times New Roman" w:cs="Times New Roman"/>
          <w:sz w:val="24"/>
          <w:szCs w:val="24"/>
        </w:rPr>
      </w:pPr>
    </w:p>
    <w:p w14:paraId="5BDE1F0F" w14:textId="77777777" w:rsidR="009764F6" w:rsidRDefault="009764F6" w:rsidP="009764F6">
      <w:pPr>
        <w:jc w:val="center"/>
        <w:rPr>
          <w:rFonts w:ascii="Times New Roman" w:hAnsi="Times New Roman" w:cs="Times New Roman"/>
          <w:sz w:val="24"/>
          <w:szCs w:val="24"/>
        </w:rPr>
      </w:pPr>
    </w:p>
    <w:p w14:paraId="6FACB0DC" w14:textId="77777777" w:rsidR="009764F6" w:rsidRDefault="009764F6" w:rsidP="009764F6">
      <w:pPr>
        <w:jc w:val="center"/>
        <w:rPr>
          <w:rFonts w:ascii="Times New Roman" w:hAnsi="Times New Roman" w:cs="Times New Roman"/>
          <w:sz w:val="24"/>
          <w:szCs w:val="24"/>
        </w:rPr>
      </w:pPr>
    </w:p>
    <w:p w14:paraId="465510D3" w14:textId="77777777" w:rsidR="009764F6" w:rsidRDefault="009764F6" w:rsidP="009764F6">
      <w:pPr>
        <w:jc w:val="center"/>
        <w:rPr>
          <w:rFonts w:ascii="Times New Roman" w:hAnsi="Times New Roman" w:cs="Times New Roman"/>
          <w:sz w:val="24"/>
          <w:szCs w:val="24"/>
        </w:rPr>
      </w:pPr>
    </w:p>
    <w:p w14:paraId="7E56CE6E" w14:textId="77777777" w:rsidR="004C1E05" w:rsidRDefault="004C1E05" w:rsidP="009764F6">
      <w:pPr>
        <w:jc w:val="center"/>
        <w:rPr>
          <w:rFonts w:ascii="Times New Roman" w:hAnsi="Times New Roman" w:cs="Times New Roman"/>
          <w:sz w:val="24"/>
          <w:szCs w:val="24"/>
        </w:rPr>
      </w:pPr>
    </w:p>
    <w:p w14:paraId="4CBD060B" w14:textId="77777777" w:rsidR="004C1E05" w:rsidRDefault="004C1E05" w:rsidP="009764F6">
      <w:pPr>
        <w:jc w:val="center"/>
        <w:rPr>
          <w:rFonts w:ascii="Times New Roman" w:hAnsi="Times New Roman" w:cs="Times New Roman"/>
          <w:sz w:val="24"/>
          <w:szCs w:val="24"/>
        </w:rPr>
      </w:pPr>
    </w:p>
    <w:p w14:paraId="5DDADFA5" w14:textId="77777777" w:rsidR="004C1E05" w:rsidRDefault="004C1E05" w:rsidP="009764F6">
      <w:pPr>
        <w:jc w:val="center"/>
        <w:rPr>
          <w:rFonts w:ascii="Times New Roman" w:hAnsi="Times New Roman" w:cs="Times New Roman"/>
          <w:sz w:val="24"/>
          <w:szCs w:val="24"/>
        </w:rPr>
      </w:pPr>
    </w:p>
    <w:p w14:paraId="37FEFBB6" w14:textId="77777777" w:rsidR="004C1E05" w:rsidRDefault="004C1E05" w:rsidP="009764F6">
      <w:pPr>
        <w:jc w:val="center"/>
        <w:rPr>
          <w:rFonts w:ascii="Times New Roman" w:hAnsi="Times New Roman" w:cs="Times New Roman"/>
          <w:sz w:val="24"/>
          <w:szCs w:val="24"/>
        </w:rPr>
      </w:pPr>
    </w:p>
    <w:p w14:paraId="68768375" w14:textId="77777777" w:rsidR="004C1E05" w:rsidRDefault="004C1E05" w:rsidP="009764F6">
      <w:pPr>
        <w:jc w:val="center"/>
        <w:rPr>
          <w:rFonts w:ascii="Times New Roman" w:hAnsi="Times New Roman" w:cs="Times New Roman"/>
          <w:sz w:val="24"/>
          <w:szCs w:val="24"/>
        </w:rPr>
      </w:pPr>
    </w:p>
    <w:p w14:paraId="3DFC96E2" w14:textId="77777777" w:rsidR="004C1E05" w:rsidRDefault="004C1E05" w:rsidP="009764F6">
      <w:pPr>
        <w:jc w:val="center"/>
        <w:rPr>
          <w:rFonts w:ascii="Times New Roman" w:hAnsi="Times New Roman" w:cs="Times New Roman"/>
          <w:sz w:val="24"/>
          <w:szCs w:val="24"/>
        </w:rPr>
      </w:pPr>
    </w:p>
    <w:p w14:paraId="7A8E4E48" w14:textId="77777777" w:rsidR="004C1E05" w:rsidRDefault="004C1E05" w:rsidP="009764F6">
      <w:pPr>
        <w:jc w:val="center"/>
        <w:rPr>
          <w:rFonts w:ascii="Times New Roman" w:hAnsi="Times New Roman" w:cs="Times New Roman"/>
          <w:sz w:val="24"/>
          <w:szCs w:val="24"/>
        </w:rPr>
      </w:pPr>
    </w:p>
    <w:p w14:paraId="0B34E9FD" w14:textId="77777777" w:rsidR="009764F6" w:rsidRDefault="009764F6" w:rsidP="009764F6">
      <w:pPr>
        <w:jc w:val="center"/>
        <w:rPr>
          <w:rFonts w:ascii="Times New Roman" w:hAnsi="Times New Roman" w:cs="Times New Roman"/>
          <w:sz w:val="24"/>
          <w:szCs w:val="24"/>
        </w:rPr>
      </w:pPr>
    </w:p>
    <w:p w14:paraId="5CCAC12E" w14:textId="77777777" w:rsidR="002F2F6E" w:rsidRDefault="002F2F6E" w:rsidP="009764F6">
      <w:pPr>
        <w:jc w:val="center"/>
        <w:rPr>
          <w:rFonts w:ascii="Times New Roman" w:hAnsi="Times New Roman" w:cs="Times New Roman"/>
          <w:sz w:val="24"/>
          <w:szCs w:val="24"/>
        </w:rPr>
      </w:pPr>
    </w:p>
    <w:p w14:paraId="6AFF7895" w14:textId="77777777" w:rsidR="002F2F6E" w:rsidRDefault="002F2F6E" w:rsidP="009764F6">
      <w:pPr>
        <w:jc w:val="center"/>
        <w:rPr>
          <w:rFonts w:ascii="Times New Roman" w:hAnsi="Times New Roman" w:cs="Times New Roman"/>
          <w:sz w:val="24"/>
          <w:szCs w:val="24"/>
        </w:rPr>
      </w:pPr>
    </w:p>
    <w:p w14:paraId="3628616F" w14:textId="77777777" w:rsidR="009764F6" w:rsidRDefault="009764F6" w:rsidP="009764F6">
      <w:pPr>
        <w:jc w:val="center"/>
        <w:rPr>
          <w:rFonts w:ascii="Times New Roman" w:hAnsi="Times New Roman" w:cs="Times New Roman"/>
          <w:sz w:val="24"/>
          <w:szCs w:val="24"/>
        </w:rPr>
      </w:pPr>
    </w:p>
    <w:p w14:paraId="0AE3E207" w14:textId="77777777" w:rsidR="009764F6" w:rsidRDefault="009764F6" w:rsidP="009764F6">
      <w:pPr>
        <w:jc w:val="center"/>
        <w:rPr>
          <w:rFonts w:ascii="Times New Roman" w:hAnsi="Times New Roman" w:cs="Times New Roman"/>
          <w:sz w:val="24"/>
          <w:szCs w:val="24"/>
        </w:rPr>
      </w:pPr>
    </w:p>
    <w:p w14:paraId="72774459" w14:textId="77777777" w:rsidR="004C1E05" w:rsidRDefault="004C1E05" w:rsidP="009764F6">
      <w:pPr>
        <w:jc w:val="center"/>
        <w:rPr>
          <w:rFonts w:ascii="Times New Roman" w:hAnsi="Times New Roman" w:cs="Times New Roman"/>
          <w:sz w:val="24"/>
          <w:szCs w:val="24"/>
        </w:rPr>
      </w:pPr>
    </w:p>
    <w:p w14:paraId="0107CCDE" w14:textId="77777777" w:rsidR="004C1E05" w:rsidRDefault="004C1E05" w:rsidP="009764F6">
      <w:pPr>
        <w:jc w:val="center"/>
        <w:rPr>
          <w:rFonts w:ascii="Times New Roman" w:hAnsi="Times New Roman" w:cs="Times New Roman"/>
          <w:sz w:val="24"/>
          <w:szCs w:val="24"/>
        </w:rPr>
      </w:pPr>
    </w:p>
    <w:p w14:paraId="6115514F" w14:textId="77777777" w:rsidR="004C1E05" w:rsidRDefault="004C1E05" w:rsidP="009764F6">
      <w:pPr>
        <w:jc w:val="center"/>
        <w:rPr>
          <w:rFonts w:ascii="Times New Roman" w:hAnsi="Times New Roman" w:cs="Times New Roman"/>
          <w:sz w:val="24"/>
          <w:szCs w:val="24"/>
        </w:rPr>
      </w:pPr>
    </w:p>
    <w:p w14:paraId="6108325C" w14:textId="77777777" w:rsidR="009764F6" w:rsidRDefault="009764F6" w:rsidP="009764F6">
      <w:pPr>
        <w:jc w:val="center"/>
        <w:rPr>
          <w:rFonts w:ascii="Times New Roman" w:hAnsi="Times New Roman" w:cs="Times New Roman"/>
          <w:sz w:val="24"/>
          <w:szCs w:val="24"/>
        </w:rPr>
      </w:pPr>
    </w:p>
    <w:p w14:paraId="4A09C449" w14:textId="0EA38E73" w:rsidR="009764F6" w:rsidRDefault="009764F6" w:rsidP="009764F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64F6">
        <w:rPr>
          <w:rFonts w:ascii="Times New Roman" w:hAnsi="Times New Roman" w:cs="Times New Roman"/>
          <w:sz w:val="24"/>
          <w:szCs w:val="24"/>
        </w:rPr>
        <w:t xml:space="preserve">Teisėto darbo su vaikais QR kodo tikrinimo </w:t>
      </w:r>
    </w:p>
    <w:p w14:paraId="3E0FD7B7" w14:textId="7FC5AA71" w:rsidR="009764F6" w:rsidRDefault="009764F6" w:rsidP="009764F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764F6">
        <w:rPr>
          <w:rFonts w:ascii="Times New Roman" w:hAnsi="Times New Roman" w:cs="Times New Roman"/>
          <w:sz w:val="24"/>
          <w:szCs w:val="24"/>
        </w:rPr>
        <w:t xml:space="preserve">tvarkos aprašo priedas Nr. 1 </w:t>
      </w:r>
    </w:p>
    <w:p w14:paraId="7FEEC945" w14:textId="77777777" w:rsidR="009764F6" w:rsidRDefault="009764F6" w:rsidP="009764F6">
      <w:pPr>
        <w:spacing w:after="0"/>
        <w:rPr>
          <w:rFonts w:ascii="Times New Roman" w:hAnsi="Times New Roman" w:cs="Times New Roman"/>
          <w:sz w:val="24"/>
          <w:szCs w:val="24"/>
        </w:rPr>
      </w:pPr>
    </w:p>
    <w:p w14:paraId="74465E60" w14:textId="706C25B0" w:rsidR="009764F6" w:rsidRDefault="009764F6" w:rsidP="009764F6">
      <w:pPr>
        <w:jc w:val="center"/>
        <w:rPr>
          <w:rFonts w:ascii="Times New Roman" w:hAnsi="Times New Roman" w:cs="Times New Roman"/>
          <w:b/>
          <w:bCs/>
          <w:sz w:val="24"/>
          <w:szCs w:val="24"/>
        </w:rPr>
      </w:pPr>
      <w:r w:rsidRPr="009764F6">
        <w:rPr>
          <w:rFonts w:ascii="Times New Roman" w:hAnsi="Times New Roman" w:cs="Times New Roman"/>
          <w:b/>
          <w:bCs/>
          <w:sz w:val="24"/>
          <w:szCs w:val="24"/>
        </w:rPr>
        <w:t>Teisėto darbo su vaikais QR kodo patikrinimo žurnala</w:t>
      </w:r>
    </w:p>
    <w:p w14:paraId="1BBEA770" w14:textId="77777777" w:rsidR="009764F6" w:rsidRDefault="009764F6" w:rsidP="009764F6">
      <w:pPr>
        <w:jc w:val="center"/>
        <w:rPr>
          <w:rFonts w:ascii="Times New Roman" w:hAnsi="Times New Roman" w:cs="Times New Roman"/>
          <w:b/>
          <w:bCs/>
          <w:sz w:val="24"/>
          <w:szCs w:val="24"/>
        </w:rPr>
      </w:pPr>
    </w:p>
    <w:tbl>
      <w:tblPr>
        <w:tblStyle w:val="TableGrid"/>
        <w:tblW w:w="10206" w:type="dxa"/>
        <w:tblInd w:w="-572" w:type="dxa"/>
        <w:tblLook w:val="04A0" w:firstRow="1" w:lastRow="0" w:firstColumn="1" w:lastColumn="0" w:noHBand="0" w:noVBand="1"/>
      </w:tblPr>
      <w:tblGrid>
        <w:gridCol w:w="2835"/>
        <w:gridCol w:w="1343"/>
        <w:gridCol w:w="1803"/>
        <w:gridCol w:w="1803"/>
        <w:gridCol w:w="2422"/>
      </w:tblGrid>
      <w:tr w:rsidR="009764F6" w14:paraId="761CC783" w14:textId="77777777" w:rsidTr="009764F6">
        <w:tc>
          <w:tcPr>
            <w:tcW w:w="2835" w:type="dxa"/>
          </w:tcPr>
          <w:p w14:paraId="19462EA0" w14:textId="462EB47D" w:rsidR="009764F6" w:rsidRDefault="009764F6" w:rsidP="009764F6">
            <w:pPr>
              <w:jc w:val="center"/>
              <w:rPr>
                <w:rFonts w:ascii="Times New Roman" w:hAnsi="Times New Roman" w:cs="Times New Roman"/>
                <w:sz w:val="24"/>
                <w:szCs w:val="24"/>
              </w:rPr>
            </w:pPr>
            <w:r>
              <w:rPr>
                <w:rFonts w:ascii="Times New Roman" w:hAnsi="Times New Roman" w:cs="Times New Roman"/>
                <w:sz w:val="24"/>
                <w:szCs w:val="24"/>
              </w:rPr>
              <w:t>Tikrinto asmens vardas ir pavardė</w:t>
            </w:r>
          </w:p>
        </w:tc>
        <w:tc>
          <w:tcPr>
            <w:tcW w:w="1343" w:type="dxa"/>
          </w:tcPr>
          <w:p w14:paraId="34777D01" w14:textId="749E9F43" w:rsidR="009764F6" w:rsidRDefault="009764F6" w:rsidP="009764F6">
            <w:pPr>
              <w:jc w:val="center"/>
              <w:rPr>
                <w:rFonts w:ascii="Times New Roman" w:hAnsi="Times New Roman" w:cs="Times New Roman"/>
                <w:sz w:val="24"/>
                <w:szCs w:val="24"/>
              </w:rPr>
            </w:pPr>
            <w:r>
              <w:rPr>
                <w:rFonts w:ascii="Times New Roman" w:hAnsi="Times New Roman" w:cs="Times New Roman"/>
                <w:sz w:val="24"/>
                <w:szCs w:val="24"/>
              </w:rPr>
              <w:t>Data</w:t>
            </w:r>
          </w:p>
        </w:tc>
        <w:tc>
          <w:tcPr>
            <w:tcW w:w="1803" w:type="dxa"/>
          </w:tcPr>
          <w:p w14:paraId="670350C6" w14:textId="44B0F13F" w:rsidR="009764F6" w:rsidRDefault="009764F6" w:rsidP="009764F6">
            <w:pPr>
              <w:jc w:val="center"/>
              <w:rPr>
                <w:rFonts w:ascii="Times New Roman" w:hAnsi="Times New Roman" w:cs="Times New Roman"/>
                <w:sz w:val="24"/>
                <w:szCs w:val="24"/>
              </w:rPr>
            </w:pPr>
            <w:r>
              <w:rPr>
                <w:rFonts w:ascii="Times New Roman" w:hAnsi="Times New Roman" w:cs="Times New Roman"/>
                <w:sz w:val="24"/>
                <w:szCs w:val="24"/>
              </w:rPr>
              <w:t>Patikrą atlikusio Asmens vardas ir pavardė</w:t>
            </w:r>
          </w:p>
        </w:tc>
        <w:tc>
          <w:tcPr>
            <w:tcW w:w="1803" w:type="dxa"/>
          </w:tcPr>
          <w:p w14:paraId="053EABBA" w14:textId="04B0D30E" w:rsidR="009764F6" w:rsidRDefault="009764F6" w:rsidP="009764F6">
            <w:pPr>
              <w:jc w:val="center"/>
              <w:rPr>
                <w:rFonts w:ascii="Times New Roman" w:hAnsi="Times New Roman" w:cs="Times New Roman"/>
                <w:sz w:val="24"/>
                <w:szCs w:val="24"/>
              </w:rPr>
            </w:pPr>
            <w:r>
              <w:rPr>
                <w:rFonts w:ascii="Times New Roman" w:hAnsi="Times New Roman" w:cs="Times New Roman"/>
                <w:sz w:val="24"/>
                <w:szCs w:val="24"/>
              </w:rPr>
              <w:t>Parašas</w:t>
            </w:r>
          </w:p>
        </w:tc>
        <w:tc>
          <w:tcPr>
            <w:tcW w:w="2422" w:type="dxa"/>
          </w:tcPr>
          <w:p w14:paraId="504EB258" w14:textId="27810708" w:rsidR="009764F6" w:rsidRDefault="009764F6" w:rsidP="009764F6">
            <w:pPr>
              <w:jc w:val="center"/>
              <w:rPr>
                <w:rFonts w:ascii="Times New Roman" w:hAnsi="Times New Roman" w:cs="Times New Roman"/>
                <w:sz w:val="24"/>
                <w:szCs w:val="24"/>
              </w:rPr>
            </w:pPr>
            <w:r>
              <w:rPr>
                <w:rFonts w:ascii="Times New Roman" w:hAnsi="Times New Roman" w:cs="Times New Roman"/>
                <w:sz w:val="24"/>
                <w:szCs w:val="24"/>
              </w:rPr>
              <w:t>Pastabos</w:t>
            </w:r>
          </w:p>
        </w:tc>
      </w:tr>
      <w:tr w:rsidR="009764F6" w14:paraId="5E360773" w14:textId="77777777" w:rsidTr="009764F6">
        <w:tc>
          <w:tcPr>
            <w:tcW w:w="2835" w:type="dxa"/>
          </w:tcPr>
          <w:p w14:paraId="491EDBDC" w14:textId="77777777" w:rsidR="009764F6" w:rsidRDefault="009764F6" w:rsidP="009764F6">
            <w:pPr>
              <w:jc w:val="both"/>
              <w:rPr>
                <w:rFonts w:ascii="Times New Roman" w:hAnsi="Times New Roman" w:cs="Times New Roman"/>
                <w:sz w:val="24"/>
                <w:szCs w:val="24"/>
              </w:rPr>
            </w:pPr>
          </w:p>
        </w:tc>
        <w:tc>
          <w:tcPr>
            <w:tcW w:w="1343" w:type="dxa"/>
          </w:tcPr>
          <w:p w14:paraId="3FE556B9" w14:textId="77777777" w:rsidR="009764F6" w:rsidRDefault="009764F6" w:rsidP="009764F6">
            <w:pPr>
              <w:jc w:val="both"/>
              <w:rPr>
                <w:rFonts w:ascii="Times New Roman" w:hAnsi="Times New Roman" w:cs="Times New Roman"/>
                <w:sz w:val="24"/>
                <w:szCs w:val="24"/>
              </w:rPr>
            </w:pPr>
          </w:p>
        </w:tc>
        <w:tc>
          <w:tcPr>
            <w:tcW w:w="1803" w:type="dxa"/>
          </w:tcPr>
          <w:p w14:paraId="5C3CBBD7" w14:textId="77777777" w:rsidR="009764F6" w:rsidRDefault="009764F6" w:rsidP="009764F6">
            <w:pPr>
              <w:jc w:val="both"/>
              <w:rPr>
                <w:rFonts w:ascii="Times New Roman" w:hAnsi="Times New Roman" w:cs="Times New Roman"/>
                <w:sz w:val="24"/>
                <w:szCs w:val="24"/>
              </w:rPr>
            </w:pPr>
          </w:p>
        </w:tc>
        <w:tc>
          <w:tcPr>
            <w:tcW w:w="1803" w:type="dxa"/>
          </w:tcPr>
          <w:p w14:paraId="20FF0FA2" w14:textId="77777777" w:rsidR="009764F6" w:rsidRDefault="009764F6" w:rsidP="009764F6">
            <w:pPr>
              <w:jc w:val="both"/>
              <w:rPr>
                <w:rFonts w:ascii="Times New Roman" w:hAnsi="Times New Roman" w:cs="Times New Roman"/>
                <w:sz w:val="24"/>
                <w:szCs w:val="24"/>
              </w:rPr>
            </w:pPr>
          </w:p>
        </w:tc>
        <w:tc>
          <w:tcPr>
            <w:tcW w:w="2422" w:type="dxa"/>
          </w:tcPr>
          <w:p w14:paraId="74077C3C" w14:textId="77777777" w:rsidR="009764F6" w:rsidRDefault="009764F6" w:rsidP="009764F6">
            <w:pPr>
              <w:jc w:val="both"/>
              <w:rPr>
                <w:rFonts w:ascii="Times New Roman" w:hAnsi="Times New Roman" w:cs="Times New Roman"/>
                <w:sz w:val="24"/>
                <w:szCs w:val="24"/>
              </w:rPr>
            </w:pPr>
          </w:p>
        </w:tc>
      </w:tr>
      <w:tr w:rsidR="009764F6" w14:paraId="3B66DCE1" w14:textId="77777777" w:rsidTr="009764F6">
        <w:tc>
          <w:tcPr>
            <w:tcW w:w="2835" w:type="dxa"/>
          </w:tcPr>
          <w:p w14:paraId="4E0BB58A" w14:textId="77777777" w:rsidR="009764F6" w:rsidRDefault="009764F6" w:rsidP="009764F6">
            <w:pPr>
              <w:jc w:val="both"/>
              <w:rPr>
                <w:rFonts w:ascii="Times New Roman" w:hAnsi="Times New Roman" w:cs="Times New Roman"/>
                <w:sz w:val="24"/>
                <w:szCs w:val="24"/>
              </w:rPr>
            </w:pPr>
          </w:p>
        </w:tc>
        <w:tc>
          <w:tcPr>
            <w:tcW w:w="1343" w:type="dxa"/>
          </w:tcPr>
          <w:p w14:paraId="324056C3" w14:textId="77777777" w:rsidR="009764F6" w:rsidRDefault="009764F6" w:rsidP="009764F6">
            <w:pPr>
              <w:jc w:val="both"/>
              <w:rPr>
                <w:rFonts w:ascii="Times New Roman" w:hAnsi="Times New Roman" w:cs="Times New Roman"/>
                <w:sz w:val="24"/>
                <w:szCs w:val="24"/>
              </w:rPr>
            </w:pPr>
          </w:p>
        </w:tc>
        <w:tc>
          <w:tcPr>
            <w:tcW w:w="1803" w:type="dxa"/>
          </w:tcPr>
          <w:p w14:paraId="694D3255" w14:textId="77777777" w:rsidR="009764F6" w:rsidRDefault="009764F6" w:rsidP="009764F6">
            <w:pPr>
              <w:jc w:val="both"/>
              <w:rPr>
                <w:rFonts w:ascii="Times New Roman" w:hAnsi="Times New Roman" w:cs="Times New Roman"/>
                <w:sz w:val="24"/>
                <w:szCs w:val="24"/>
              </w:rPr>
            </w:pPr>
          </w:p>
        </w:tc>
        <w:tc>
          <w:tcPr>
            <w:tcW w:w="1803" w:type="dxa"/>
          </w:tcPr>
          <w:p w14:paraId="5190C942" w14:textId="77777777" w:rsidR="009764F6" w:rsidRDefault="009764F6" w:rsidP="009764F6">
            <w:pPr>
              <w:jc w:val="both"/>
              <w:rPr>
                <w:rFonts w:ascii="Times New Roman" w:hAnsi="Times New Roman" w:cs="Times New Roman"/>
                <w:sz w:val="24"/>
                <w:szCs w:val="24"/>
              </w:rPr>
            </w:pPr>
          </w:p>
        </w:tc>
        <w:tc>
          <w:tcPr>
            <w:tcW w:w="2422" w:type="dxa"/>
          </w:tcPr>
          <w:p w14:paraId="3A85D5C6" w14:textId="77777777" w:rsidR="009764F6" w:rsidRDefault="009764F6" w:rsidP="009764F6">
            <w:pPr>
              <w:jc w:val="both"/>
              <w:rPr>
                <w:rFonts w:ascii="Times New Roman" w:hAnsi="Times New Roman" w:cs="Times New Roman"/>
                <w:sz w:val="24"/>
                <w:szCs w:val="24"/>
              </w:rPr>
            </w:pPr>
          </w:p>
        </w:tc>
      </w:tr>
      <w:tr w:rsidR="009764F6" w14:paraId="68DEBFE6" w14:textId="77777777" w:rsidTr="009764F6">
        <w:tc>
          <w:tcPr>
            <w:tcW w:w="2835" w:type="dxa"/>
          </w:tcPr>
          <w:p w14:paraId="59C8B825" w14:textId="77777777" w:rsidR="009764F6" w:rsidRDefault="009764F6" w:rsidP="009764F6">
            <w:pPr>
              <w:jc w:val="both"/>
              <w:rPr>
                <w:rFonts w:ascii="Times New Roman" w:hAnsi="Times New Roman" w:cs="Times New Roman"/>
                <w:sz w:val="24"/>
                <w:szCs w:val="24"/>
              </w:rPr>
            </w:pPr>
          </w:p>
        </w:tc>
        <w:tc>
          <w:tcPr>
            <w:tcW w:w="1343" w:type="dxa"/>
          </w:tcPr>
          <w:p w14:paraId="044D3677" w14:textId="77777777" w:rsidR="009764F6" w:rsidRDefault="009764F6" w:rsidP="009764F6">
            <w:pPr>
              <w:jc w:val="both"/>
              <w:rPr>
                <w:rFonts w:ascii="Times New Roman" w:hAnsi="Times New Roman" w:cs="Times New Roman"/>
                <w:sz w:val="24"/>
                <w:szCs w:val="24"/>
              </w:rPr>
            </w:pPr>
          </w:p>
        </w:tc>
        <w:tc>
          <w:tcPr>
            <w:tcW w:w="1803" w:type="dxa"/>
          </w:tcPr>
          <w:p w14:paraId="212F3099" w14:textId="77777777" w:rsidR="009764F6" w:rsidRDefault="009764F6" w:rsidP="009764F6">
            <w:pPr>
              <w:jc w:val="both"/>
              <w:rPr>
                <w:rFonts w:ascii="Times New Roman" w:hAnsi="Times New Roman" w:cs="Times New Roman"/>
                <w:sz w:val="24"/>
                <w:szCs w:val="24"/>
              </w:rPr>
            </w:pPr>
          </w:p>
        </w:tc>
        <w:tc>
          <w:tcPr>
            <w:tcW w:w="1803" w:type="dxa"/>
          </w:tcPr>
          <w:p w14:paraId="2A682E5B" w14:textId="77777777" w:rsidR="009764F6" w:rsidRDefault="009764F6" w:rsidP="009764F6">
            <w:pPr>
              <w:jc w:val="both"/>
              <w:rPr>
                <w:rFonts w:ascii="Times New Roman" w:hAnsi="Times New Roman" w:cs="Times New Roman"/>
                <w:sz w:val="24"/>
                <w:szCs w:val="24"/>
              </w:rPr>
            </w:pPr>
          </w:p>
        </w:tc>
        <w:tc>
          <w:tcPr>
            <w:tcW w:w="2422" w:type="dxa"/>
          </w:tcPr>
          <w:p w14:paraId="79C72B8D" w14:textId="77777777" w:rsidR="009764F6" w:rsidRDefault="009764F6" w:rsidP="009764F6">
            <w:pPr>
              <w:jc w:val="both"/>
              <w:rPr>
                <w:rFonts w:ascii="Times New Roman" w:hAnsi="Times New Roman" w:cs="Times New Roman"/>
                <w:sz w:val="24"/>
                <w:szCs w:val="24"/>
              </w:rPr>
            </w:pPr>
          </w:p>
        </w:tc>
      </w:tr>
      <w:tr w:rsidR="009764F6" w14:paraId="69A8ED0B" w14:textId="77777777" w:rsidTr="009764F6">
        <w:tc>
          <w:tcPr>
            <w:tcW w:w="2835" w:type="dxa"/>
          </w:tcPr>
          <w:p w14:paraId="6A74E3E9" w14:textId="77777777" w:rsidR="009764F6" w:rsidRDefault="009764F6" w:rsidP="009764F6">
            <w:pPr>
              <w:jc w:val="both"/>
              <w:rPr>
                <w:rFonts w:ascii="Times New Roman" w:hAnsi="Times New Roman" w:cs="Times New Roman"/>
                <w:sz w:val="24"/>
                <w:szCs w:val="24"/>
              </w:rPr>
            </w:pPr>
          </w:p>
        </w:tc>
        <w:tc>
          <w:tcPr>
            <w:tcW w:w="1343" w:type="dxa"/>
          </w:tcPr>
          <w:p w14:paraId="215857BC" w14:textId="77777777" w:rsidR="009764F6" w:rsidRDefault="009764F6" w:rsidP="009764F6">
            <w:pPr>
              <w:jc w:val="both"/>
              <w:rPr>
                <w:rFonts w:ascii="Times New Roman" w:hAnsi="Times New Roman" w:cs="Times New Roman"/>
                <w:sz w:val="24"/>
                <w:szCs w:val="24"/>
              </w:rPr>
            </w:pPr>
          </w:p>
        </w:tc>
        <w:tc>
          <w:tcPr>
            <w:tcW w:w="1803" w:type="dxa"/>
          </w:tcPr>
          <w:p w14:paraId="552A84F6" w14:textId="77777777" w:rsidR="009764F6" w:rsidRDefault="009764F6" w:rsidP="009764F6">
            <w:pPr>
              <w:jc w:val="both"/>
              <w:rPr>
                <w:rFonts w:ascii="Times New Roman" w:hAnsi="Times New Roman" w:cs="Times New Roman"/>
                <w:sz w:val="24"/>
                <w:szCs w:val="24"/>
              </w:rPr>
            </w:pPr>
          </w:p>
        </w:tc>
        <w:tc>
          <w:tcPr>
            <w:tcW w:w="1803" w:type="dxa"/>
          </w:tcPr>
          <w:p w14:paraId="5B3BBE03" w14:textId="77777777" w:rsidR="009764F6" w:rsidRDefault="009764F6" w:rsidP="009764F6">
            <w:pPr>
              <w:jc w:val="both"/>
              <w:rPr>
                <w:rFonts w:ascii="Times New Roman" w:hAnsi="Times New Roman" w:cs="Times New Roman"/>
                <w:sz w:val="24"/>
                <w:szCs w:val="24"/>
              </w:rPr>
            </w:pPr>
          </w:p>
        </w:tc>
        <w:tc>
          <w:tcPr>
            <w:tcW w:w="2422" w:type="dxa"/>
          </w:tcPr>
          <w:p w14:paraId="1DF56178" w14:textId="77777777" w:rsidR="009764F6" w:rsidRDefault="009764F6" w:rsidP="009764F6">
            <w:pPr>
              <w:jc w:val="both"/>
              <w:rPr>
                <w:rFonts w:ascii="Times New Roman" w:hAnsi="Times New Roman" w:cs="Times New Roman"/>
                <w:sz w:val="24"/>
                <w:szCs w:val="24"/>
              </w:rPr>
            </w:pPr>
          </w:p>
        </w:tc>
      </w:tr>
    </w:tbl>
    <w:p w14:paraId="7BD93DA3" w14:textId="77777777" w:rsidR="009764F6" w:rsidRPr="009764F6" w:rsidRDefault="009764F6" w:rsidP="009764F6">
      <w:pPr>
        <w:jc w:val="both"/>
        <w:rPr>
          <w:rFonts w:ascii="Times New Roman" w:hAnsi="Times New Roman" w:cs="Times New Roman"/>
          <w:sz w:val="24"/>
          <w:szCs w:val="24"/>
        </w:rPr>
      </w:pPr>
    </w:p>
    <w:sectPr w:rsidR="009764F6" w:rsidRPr="009764F6">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F6"/>
    <w:rsid w:val="000D6EA4"/>
    <w:rsid w:val="00170CC9"/>
    <w:rsid w:val="002F2F6E"/>
    <w:rsid w:val="002F78FF"/>
    <w:rsid w:val="004C1E05"/>
    <w:rsid w:val="0077080D"/>
    <w:rsid w:val="007C00AD"/>
    <w:rsid w:val="00826A46"/>
    <w:rsid w:val="0084343E"/>
    <w:rsid w:val="00853151"/>
    <w:rsid w:val="008A4D54"/>
    <w:rsid w:val="008B767D"/>
    <w:rsid w:val="009764F6"/>
    <w:rsid w:val="00E66090"/>
    <w:rsid w:val="00E8593C"/>
    <w:rsid w:val="00FB48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2268"/>
  <w15:chartTrackingRefBased/>
  <w15:docId w15:val="{8DD1452E-D7CE-47CA-A799-43F7938C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6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4F6"/>
    <w:rPr>
      <w:rFonts w:eastAsiaTheme="majorEastAsia" w:cstheme="majorBidi"/>
      <w:color w:val="272727" w:themeColor="text1" w:themeTint="D8"/>
    </w:rPr>
  </w:style>
  <w:style w:type="paragraph" w:styleId="Title">
    <w:name w:val="Title"/>
    <w:basedOn w:val="Normal"/>
    <w:next w:val="Normal"/>
    <w:link w:val="TitleChar"/>
    <w:uiPriority w:val="10"/>
    <w:qFormat/>
    <w:rsid w:val="00976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4F6"/>
    <w:pPr>
      <w:spacing w:before="160"/>
      <w:jc w:val="center"/>
    </w:pPr>
    <w:rPr>
      <w:i/>
      <w:iCs/>
      <w:color w:val="404040" w:themeColor="text1" w:themeTint="BF"/>
    </w:rPr>
  </w:style>
  <w:style w:type="character" w:customStyle="1" w:styleId="QuoteChar">
    <w:name w:val="Quote Char"/>
    <w:basedOn w:val="DefaultParagraphFont"/>
    <w:link w:val="Quote"/>
    <w:uiPriority w:val="29"/>
    <w:rsid w:val="009764F6"/>
    <w:rPr>
      <w:i/>
      <w:iCs/>
      <w:color w:val="404040" w:themeColor="text1" w:themeTint="BF"/>
    </w:rPr>
  </w:style>
  <w:style w:type="paragraph" w:styleId="ListParagraph">
    <w:name w:val="List Paragraph"/>
    <w:basedOn w:val="Normal"/>
    <w:uiPriority w:val="34"/>
    <w:qFormat/>
    <w:rsid w:val="009764F6"/>
    <w:pPr>
      <w:ind w:left="720"/>
      <w:contextualSpacing/>
    </w:pPr>
  </w:style>
  <w:style w:type="character" w:styleId="IntenseEmphasis">
    <w:name w:val="Intense Emphasis"/>
    <w:basedOn w:val="DefaultParagraphFont"/>
    <w:uiPriority w:val="21"/>
    <w:qFormat/>
    <w:rsid w:val="009764F6"/>
    <w:rPr>
      <w:i/>
      <w:iCs/>
      <w:color w:val="0F4761" w:themeColor="accent1" w:themeShade="BF"/>
    </w:rPr>
  </w:style>
  <w:style w:type="paragraph" w:styleId="IntenseQuote">
    <w:name w:val="Intense Quote"/>
    <w:basedOn w:val="Normal"/>
    <w:next w:val="Normal"/>
    <w:link w:val="IntenseQuoteChar"/>
    <w:uiPriority w:val="30"/>
    <w:qFormat/>
    <w:rsid w:val="00976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4F6"/>
    <w:rPr>
      <w:i/>
      <w:iCs/>
      <w:color w:val="0F4761" w:themeColor="accent1" w:themeShade="BF"/>
    </w:rPr>
  </w:style>
  <w:style w:type="character" w:styleId="IntenseReference">
    <w:name w:val="Intense Reference"/>
    <w:basedOn w:val="DefaultParagraphFont"/>
    <w:uiPriority w:val="32"/>
    <w:qFormat/>
    <w:rsid w:val="009764F6"/>
    <w:rPr>
      <w:b/>
      <w:bCs/>
      <w:smallCaps/>
      <w:color w:val="0F4761" w:themeColor="accent1" w:themeShade="BF"/>
      <w:spacing w:val="5"/>
    </w:rPr>
  </w:style>
  <w:style w:type="table" w:styleId="TableGrid">
    <w:name w:val="Table Grid"/>
    <w:basedOn w:val="TableNormal"/>
    <w:uiPriority w:val="39"/>
    <w:rsid w:val="00976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55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D146-AB6B-4934-AA68-EBB08E28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User</cp:lastModifiedBy>
  <cp:revision>2</cp:revision>
  <dcterms:created xsi:type="dcterms:W3CDTF">2025-01-06T09:28:00Z</dcterms:created>
  <dcterms:modified xsi:type="dcterms:W3CDTF">2025-01-06T09:28:00Z</dcterms:modified>
</cp:coreProperties>
</file>